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 w14:paraId="7B39C85C">
      <w:pPr>
        <w:pStyle w:val="style66"/>
        <w:spacing w:before="74" w:lineRule="auto" w:line="175"/>
        <w:jc w:val="center"/>
        <w:outlineLvl w:val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起诉状</w:t>
      </w:r>
    </w:p>
    <w:p w14:paraId="FBA13AD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jc w:val="left"/>
        <w:textAlignment w:val="baseline"/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</w:p>
    <w:p w14:paraId="FB73EE9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起诉人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：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何义军, 男, 汉族, 北京物资学院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本科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, 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公民身份号431126198402221233,</w:t>
      </w:r>
    </w:p>
    <w:p w14:paraId="4E3F7282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  团员, 住四川省成都市高新区天府大道北段18号附10号、电话15010458040</w:t>
      </w:r>
    </w:p>
    <w:p w14:paraId="5DAA05C6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34"/>
        <w:jc w:val="left"/>
        <w:textAlignment w:val="baseline"/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被起诉人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最高人民检察院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北京市东城区北河沿大街147号(邮编</w:t>
      </w:r>
      <w:r>
        <w:rPr>
          <w:rFonts w:ascii="宋体" w:cs="Times New Roman" w:eastAsia="Arial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100726</w:t>
      </w:r>
      <w:r>
        <w:rPr>
          <w:rFonts w:ascii="宋体" w:cs="Times New Roman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)</w:t>
      </w:r>
    </w:p>
    <w:p w14:paraId="98934A8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234" w:leftChars="0"/>
        <w:jc w:val="left"/>
        <w:textAlignment w:val="baseline"/>
        <w:rPr>
          <w:rFonts w:ascii="宋体" w:eastAsia="宋体"/>
          <w:sz w:val="24"/>
          <w:szCs w:val="24"/>
          <w:lang w:val="en-US"/>
        </w:rPr>
      </w:pP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党组书记、首席大检察官:应勇, 统一社会信用代码: 11100000000011519T。</w:t>
      </w:r>
    </w:p>
    <w:p w14:paraId="83D66711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234" w:left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 xml:space="preserve">组织机构代码: 00001151-9, </w:t>
      </w:r>
      <w:r>
        <w:rPr>
          <w:rFonts w:ascii="宋体" w:cs="Times New Roman" w:eastAsia="Arial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电话:</w:t>
      </w:r>
      <w:r>
        <w:rPr>
          <w:rFonts w:ascii="宋体" w:cs="Times New Roman" w:eastAsia="Arial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Arial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010-65209114（查号台)</w:t>
      </w:r>
    </w:p>
    <w:p w14:paraId="AF06D74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80"/>
        <w:ind w:left="234" w:leftChars="0"/>
        <w:jc w:val="left"/>
        <w:textAlignment w:val="baseline"/>
        <w:rPr>
          <w:rFonts w:ascii="宋体" w:eastAsia="宋体"/>
          <w:sz w:val="24"/>
          <w:szCs w:val="24"/>
        </w:rPr>
      </w:pPr>
    </w:p>
    <w:p w14:paraId="A5A4DDC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名词解释及简写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00903C83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中华人民共和国最高人民法院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D50BA3F9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最高检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最高人民检察院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中华人民共和国最高人民检察院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44AF5103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财付通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财付通支付科技有限公司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腾讯子公司之一。</w:t>
      </w:r>
    </w:p>
    <w:p w14:paraId="247937A7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深圳前海合作区人民法院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是"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"注册地的管辖权法院。</w:t>
      </w:r>
    </w:p>
    <w:p w14:paraId="7581E7AE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中国移动微法院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",大多数法院在用的互联网审判平台(微信小程序)。</w:t>
      </w:r>
    </w:p>
    <w:p w14:paraId="CDC3D4E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现有两版,2.0标准版:大多数法院在用, 3.0升级版:"天津、广东省"少数法院用。</w:t>
      </w:r>
    </w:p>
    <w:p w14:paraId="7F2E0DD2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left="200" w:leftChars="0"/>
        <w:jc w:val="left"/>
        <w:textAlignment w:val="baseline"/>
        <w:rPr>
          <w:rFonts w:ascii="宋体" w:eastAsia="宋体" w:hAnsi="宋体"/>
          <w:b/>
          <w:bCs/>
          <w:color w:val="36363d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3.0版又简称"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法院在线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"(全称"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人民法院在线服务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"),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2022年3月1日推出。</w:t>
      </w:r>
    </w:p>
    <w:p w14:paraId="00F65A84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</w:t>
      </w: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诉微信支付案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"何义军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原告)"于2025年6月30日, 起诉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"财付通(被告)"违约违法,</w:t>
      </w:r>
    </w:p>
    <w:p w14:paraId="9F5381C8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firstLineChars="20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故意侵占财产, 造成并扩大致其损失巨大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的案例, 由"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"于同年7月30日</w:t>
      </w:r>
    </w:p>
    <w:p w14:paraId="B764683C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ind w:firstLineChars="200"/>
        <w:jc w:val="left"/>
        <w:textAlignment w:val="baseline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立案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理由"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网络服务合同纠纷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编号"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(2025)粤0391民初8980号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"。</w:t>
      </w:r>
    </w:p>
    <w:p w14:paraId="26D3F755">
      <w:pPr>
        <w:pStyle w:val="style0"/>
        <w:kinsoku w:val="false"/>
        <w:autoSpaceDE w:val="false"/>
        <w:autoSpaceDN w:val="false"/>
        <w:adjustRightInd w:val="false"/>
        <w:snapToGrid w:val="false"/>
        <w:spacing w:lineRule="exact" w:line="260"/>
        <w:jc w:val="left"/>
        <w:textAlignment w:val="baseline"/>
        <w:rPr>
          <w:rFonts w:ascii="宋体" w:eastAsia="宋体"/>
          <w:color w:val="36363d"/>
          <w:sz w:val="24"/>
          <w:szCs w:val="24"/>
        </w:rPr>
      </w:pPr>
    </w:p>
    <w:p w14:paraId="3AE3FB1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起诉请求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BBC02808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申请国家有关机关对"最高检"违反宪法、错误行政作为</w:t>
      </w:r>
      <w:r>
        <w:rPr>
          <w:rFonts w:ascii="宋体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发起公益行政诉讼。</w:t>
      </w:r>
    </w:p>
    <w:p w14:paraId="1157C5CC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/>
        <w:snapToGrid/>
        <w:spacing w:lineRule="auto" w:line="240"/>
        <w:ind w:firstLineChars="0"/>
        <w:jc w:val="both"/>
        <w:textAlignment w:val="baseline"/>
        <w:outlineLvl w:val="9"/>
        <w:rPr/>
      </w:pPr>
      <w:r>
        <w:rPr>
          <w:rFonts w:ascii="宋体" w:cs="黑体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按照国家法律法规依法公开、听证本案，对因违法违规颁发许可而被侵占权利或造成损失的有关人员、法人、组织，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给予行政补偿、赔偿</w:t>
      </w:r>
      <w:r>
        <w:rPr>
          <w:rFonts w:ascii="宋体" w:cs="仿宋_GB2312" w:eastAsia="宋体" w:hAnsi="仿宋_GB2312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。</w:t>
      </w:r>
    </w:p>
    <w:p w14:paraId="3DB4C0C9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被告支付原告赔偿款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20279700.00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元。</w:t>
      </w:r>
    </w:p>
    <w:p w14:paraId="8FE91D85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将"诉微信支付案"移交"与腾讯无关的"在线审判平台与法院"以保障公正审判。并由"最高检"监督原告的"诉微信支付案"。</w:t>
      </w:r>
    </w:p>
    <w:p w14:paraId="498B547A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b w:val="false"/>
          <w:bCs w:val="false"/>
          <w:sz w:val="24"/>
          <w:szCs w:val="24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由最高检起诉"最高法行政误作为"</w:t>
      </w:r>
      <w:r>
        <w:rPr>
          <w:rFonts w:ascii="宋体" w:cs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；并因"最高法"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侵占原告及受宪法保障的权利, 国家赔偿原告20279700.00元。</w:t>
      </w:r>
    </w:p>
    <w:p w14:paraId="4098B9B6">
      <w:pPr>
        <w:pStyle w:val="style0"/>
        <w:numPr>
          <w:ilvl w:val="0"/>
          <w:numId w:val="0"/>
        </w:numPr>
        <w:adjustRightInd/>
        <w:snapToGrid/>
        <w:spacing w:lineRule="auto" w:line="240"/>
        <w:jc w:val="both"/>
        <w:outlineLvl w:val="9"/>
        <w:rPr>
          <w:rFonts w:ascii="宋体" w:eastAsia="宋体"/>
          <w:sz w:val="24"/>
          <w:szCs w:val="24"/>
        </w:rPr>
      </w:pPr>
    </w:p>
    <w:p w14:paraId="8D441772">
      <w:pPr>
        <w:pStyle w:val="style0"/>
        <w:adjustRightInd/>
        <w:snapToGrid/>
        <w:spacing w:lineRule="auto" w:line="240"/>
        <w:jc w:val="both"/>
        <w:outlineLvl w:val="9"/>
        <w:rPr/>
      </w:pPr>
      <w:r>
        <w:rPr>
          <w:rFonts w:ascii="宋体" w:cs="仿宋_GB2312" w:eastAsia="宋体" w:hAnsi="宋体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适用以下有关法律法条款项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</w:p>
    <w:p w14:paraId="A621781F">
      <w:pPr>
        <w:pStyle w:val="style0"/>
        <w:adjustRightInd/>
        <w:snapToGrid/>
        <w:spacing w:lineRule="auto" w:line="240"/>
        <w:jc w:val="both"/>
        <w:outlineLvl w:val="9"/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《中华人民共和国宪法》</w:t>
      </w:r>
    </w:p>
    <w:p w14:paraId="3BA493E6">
      <w:pPr>
        <w:pStyle w:val="style0"/>
        <w:adjustRightInd/>
        <w:snapToGrid/>
        <w:spacing w:lineRule="auto" w:line="240"/>
        <w:ind w:left="2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第五条　中华人民共和国实行依法治国</w:t>
      </w:r>
      <w:r>
        <w:rPr>
          <w:sz w:val="24"/>
          <w:szCs w:val="24"/>
          <w:lang w:val="en-US"/>
        </w:rPr>
        <w:t>，</w:t>
      </w:r>
      <w:r>
        <w:rPr>
          <w:rFonts w:ascii="宋体" w:eastAsia="宋体" w:hAnsi="宋体"/>
          <w:sz w:val="24"/>
          <w:szCs w:val="24"/>
          <w:lang w:val="en-US"/>
        </w:rPr>
        <w:t>建设社会主义法治国家。</w:t>
      </w:r>
    </w:p>
    <w:p w14:paraId="33E9B547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国家维护社会主义法制的统一和尊严。</w:t>
      </w:r>
    </w:p>
    <w:p w14:paraId="E92D94D4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一切法律、行政法规和地方性法规都不得同宪法相抵触。</w:t>
      </w:r>
    </w:p>
    <w:p w14:paraId="DF11D6FA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 w:hAnsi="宋体"/>
          <w:sz w:val="24"/>
          <w:szCs w:val="24"/>
          <w:lang w:val="en-US"/>
        </w:rPr>
        <w:t>一切国家机关和武装力量、各政党和各社会团体、各企业事业组织都必须遵守宪法和法律。一切违反宪法和法律的行为</w:t>
      </w:r>
      <w:r>
        <w:rPr>
          <w:sz w:val="24"/>
          <w:szCs w:val="24"/>
          <w:lang w:val="en-US"/>
        </w:rPr>
        <w:t>，</w:t>
      </w:r>
      <w:r>
        <w:rPr>
          <w:rFonts w:ascii="宋体" w:eastAsia="宋体"/>
          <w:sz w:val="24"/>
          <w:szCs w:val="24"/>
          <w:lang w:val="en-US"/>
        </w:rPr>
        <w:t>必须予以追究。</w:t>
      </w:r>
    </w:p>
    <w:p w14:paraId="860954F3">
      <w:pPr>
        <w:pStyle w:val="style0"/>
        <w:adjustRightInd/>
        <w:snapToGrid/>
        <w:spacing w:lineRule="auto" w:line="240"/>
        <w:ind w:left="60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任何组织或者个人都不得有超越宪法和法律的特权。</w:t>
      </w:r>
    </w:p>
    <w:p w14:paraId="B5910649">
      <w:pPr>
        <w:pStyle w:val="style0"/>
        <w:adjustRightInd/>
        <w:snapToGrid/>
        <w:spacing w:lineRule="auto" w:line="240"/>
        <w:ind w:left="210" w:leftChars="0"/>
        <w:jc w:val="both"/>
        <w:outlineLvl w:val="9"/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第二十七条　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/>
          <w:vertAlign w:val="baseline"/>
          <w:em w:val="none"/>
          <w:lang w:val="en-US" w:bidi="ar-SA" w:eastAsia="zh-CN"/>
        </w:rPr>
        <w:t>一切国家机关实行精简的原则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，实行工作责任制，实行工作人员的培训和考核制度，不断提高工作质量和工作效率，反对官僚主义。</w:t>
      </w:r>
    </w:p>
    <w:p w14:paraId="9166E2A0">
      <w:pPr>
        <w:pStyle w:val="style0"/>
        <w:adjustRightInd/>
        <w:snapToGrid/>
        <w:spacing w:lineRule="auto" w:line="240"/>
        <w:ind w:left="61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一切国家机关和国家工作人员必须依靠人民的支持，经常保持同人民的密切联系，倾听人民的意见和建议，接受人民的监督，努力为人民服务。</w:t>
      </w:r>
    </w:p>
    <w:p w14:paraId="FAD3ADA3">
      <w:pPr>
        <w:pStyle w:val="style0"/>
        <w:adjustRightInd/>
        <w:snapToGrid/>
        <w:spacing w:lineRule="auto" w:line="240"/>
        <w:ind w:left="21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第四十一条第一、二、三款　"对于公民的申诉、控告或者检举，有关国家机关必须查清事实，负责处理。任何人不得压制和打击报复。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/>
          <w:vertAlign w:val="baseline"/>
          <w:em w:val="none"/>
          <w:lang w:val="en-US" w:bidi="ar-SA" w:eastAsia="zh-CN"/>
        </w:rPr>
        <w:t>国家机关侵犯公民权利而受到损失的人，有依照法律规定取得赔偿的权利</w:t>
      </w:r>
      <w:r>
        <w:rPr>
          <w:rFonts w:ascii="宋体" w:cs="仿宋_GB2312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"。</w:t>
      </w:r>
    </w:p>
    <w:p w14:paraId="82F62AD5">
      <w:pPr>
        <w:pStyle w:val="style0"/>
        <w:numPr>
          <w:ilvl w:val="0"/>
          <w:numId w:val="0"/>
        </w:numPr>
        <w:adjustRightInd/>
        <w:snapToGrid/>
        <w:spacing w:lineRule="auto" w:line="240"/>
        <w:jc w:val="both"/>
        <w:outlineLvl w:val="9"/>
        <w:rPr>
          <w:rFonts w:ascii="宋体" w:eastAsia="宋体"/>
          <w:sz w:val="24"/>
          <w:szCs w:val="24"/>
        </w:rPr>
      </w:pPr>
    </w:p>
    <w:p w14:paraId="9EFBA33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exact" w:line="260"/>
        <w:ind w:left="3"/>
        <w:jc w:val="left"/>
        <w:textAlignment w:val="baseline"/>
        <w:rPr>
          <w:rFonts w:ascii="宋体" w:eastAsia="宋体"/>
          <w:sz w:val="24"/>
          <w:szCs w:val="24"/>
          <w:u w:val="single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理由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E95284AE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"微法院"的主体功能不完备、不高效，更不合乎法律法规的强制要求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38B28A26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"最高法"推广全国法院使用"微法院"行政作为不当, 长达5年以上不纠正不完善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5F6FE885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全国"微法院"版本部署管理混乱</w:t>
      </w:r>
      <w:r>
        <w:rPr>
          <w:rFonts w:ascii="宋体" w:cs="Microsoft YaHei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见后文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"最高人民法院违反宪法调查报告"。</w:t>
      </w:r>
    </w:p>
    <w:p w14:paraId="7199C52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1" w:firstLine="0"/>
        <w:jc w:val="left"/>
        <w:textAlignment w:val="baseline"/>
        <w:rPr>
          <w:rFonts w:ascii="宋体" w:eastAsia="宋体"/>
          <w:sz w:val="24"/>
          <w:szCs w:val="24"/>
          <w:u w:val="none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有失主体责任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违反党中央组织纪律和管理规范及全国人民代表大会行政委任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；</w:t>
      </w:r>
    </w:p>
    <w:p w14:paraId="08FF4A3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1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事实侵占使用"微法院"有关人员受宪法保障的诉讼权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（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含"诉微信支付案"原告的)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770A0E77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前海法院用"深圳移动微法院、云审"互联网审判"诉微信支付案"侵权违法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2D38EDBE">
      <w:pPr>
        <w:pStyle w:val="style179"/>
        <w:numPr>
          <w:ilvl w:val="0"/>
          <w:numId w:val="42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侵占原告诉讼权利: 必须提交录音作为关键证据, 而该互联网平台不支持。</w:t>
      </w:r>
    </w:p>
    <w:p w14:paraId="B4999042">
      <w:pPr>
        <w:pStyle w:val="style179"/>
        <w:numPr>
          <w:ilvl w:val="0"/>
          <w:numId w:val="42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违反回避原则: "深圳移动微法院"、"云审"都由"微信支付利益集团"服务。</w:t>
      </w:r>
    </w:p>
    <w:p w14:paraId="B53CD7A4">
      <w:pPr>
        <w:pStyle w:val="style179"/>
        <w:numPr>
          <w:ilvl w:val="0"/>
          <w:numId w:val="42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当提前告知，而不告知"深圳移动微法院"、"云审"与"微信支付"利害关系。</w:t>
      </w:r>
    </w:p>
    <w:p w14:paraId="637A5595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b/>
          <w:bCs/>
          <w:sz w:val="24"/>
          <w:szCs w:val="24"/>
          <w:lang w:val="en-US"/>
        </w:rPr>
        <w:t>最高人民检察院监督先是行政不作为</w:t>
      </w:r>
      <w:r>
        <w:rPr>
          <w:rFonts w:ascii="宋体"/>
          <w:b/>
          <w:bCs/>
          <w:sz w:val="24"/>
          <w:szCs w:val="24"/>
          <w:lang w:val="en-US"/>
        </w:rPr>
        <w:t>，后是</w:t>
      </w:r>
      <w:r>
        <w:rPr>
          <w:rFonts w:ascii="宋体" w:eastAsia="宋体"/>
          <w:b/>
          <w:bCs/>
          <w:sz w:val="24"/>
          <w:szCs w:val="24"/>
          <w:lang w:val="en-US"/>
        </w:rPr>
        <w:t>未尽审查监督义务、误作为</w:t>
      </w:r>
      <w:r>
        <w:rPr>
          <w:rFonts w:ascii="宋体" w:eastAsia="宋体"/>
          <w:sz w:val="24"/>
          <w:szCs w:val="24"/>
          <w:lang w:val="en-US"/>
        </w:rPr>
        <w:t>。</w:t>
      </w:r>
    </w:p>
    <w:p w14:paraId="C1FB16E6">
      <w:pPr>
        <w:pStyle w:val="style179"/>
        <w:numPr>
          <w:ilvl w:val="0"/>
          <w:numId w:val="0"/>
        </w:numPr>
        <w:adjustRightInd/>
        <w:snapToGrid/>
        <w:spacing w:lineRule="auto" w:line="240"/>
        <w:ind w:left="420" w:firstLine="0" w:firstLineChars="0"/>
        <w:jc w:val="both"/>
        <w:outlineLvl w:val="9"/>
        <w:rPr>
          <w:rFonts w:ascii="宋体" w:eastAsia="宋体"/>
          <w:sz w:val="24"/>
          <w:szCs w:val="24"/>
          <w:lang w:val="en-US"/>
        </w:rPr>
      </w:pPr>
      <w:r>
        <w:rPr>
          <w:rFonts w:ascii="宋体" w:eastAsia="宋体"/>
          <w:b/>
          <w:bCs/>
          <w:sz w:val="24"/>
          <w:szCs w:val="24"/>
          <w:u w:val="single"/>
          <w:lang w:val="en-US"/>
        </w:rPr>
        <w:t>全国的"微法院"都存在的"主体功能不完整、设计缺陷、版本管理混乱"问题</w:t>
      </w:r>
      <w:r>
        <w:rPr>
          <w:rFonts w:ascii="宋体" w:eastAsia="宋体"/>
          <w:sz w:val="24"/>
          <w:szCs w:val="24"/>
          <w:lang w:val="en-US"/>
        </w:rPr>
        <w:t>，</w:t>
      </w:r>
    </w:p>
    <w:p w14:paraId="E81F1467">
      <w:pPr>
        <w:pStyle w:val="style179"/>
        <w:numPr>
          <w:ilvl w:val="0"/>
          <w:numId w:val="44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/>
          <w:sz w:val="24"/>
          <w:szCs w:val="24"/>
          <w:lang w:val="en-US"/>
        </w:rPr>
      </w:pPr>
      <w:r>
        <w:rPr>
          <w:rFonts w:ascii="宋体" w:eastAsia="宋体"/>
          <w:b/>
          <w:bCs/>
          <w:sz w:val="24"/>
          <w:szCs w:val="24"/>
          <w:u w:val="single"/>
          <w:lang w:val="en-US"/>
        </w:rPr>
        <w:t>最高检先是"不作为</w:t>
      </w:r>
      <w:r>
        <w:rPr>
          <w:rFonts w:ascii="宋体" w:eastAsia="宋体"/>
          <w:sz w:val="24"/>
          <w:szCs w:val="24"/>
          <w:u w:val="single"/>
          <w:lang w:val="en-US"/>
        </w:rPr>
        <w:t>": 原告在12309网三次申请</w:t>
      </w:r>
      <w:r>
        <w:rPr>
          <w:rFonts w:ascii="宋体"/>
          <w:sz w:val="24"/>
          <w:szCs w:val="24"/>
          <w:u w:val="single"/>
          <w:lang w:val="en-US"/>
        </w:rPr>
        <w:t>；以莫名其妙理由不监督</w:t>
      </w:r>
      <w:r>
        <w:rPr>
          <w:rFonts w:ascii="宋体"/>
          <w:sz w:val="24"/>
          <w:szCs w:val="24"/>
          <w:lang w:val="en-US"/>
        </w:rPr>
        <w:t>。</w:t>
      </w:r>
    </w:p>
    <w:p w14:paraId="14A12D68">
      <w:pPr>
        <w:pStyle w:val="style179"/>
        <w:numPr>
          <w:ilvl w:val="0"/>
          <w:numId w:val="44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  <w:lang w:val="en-US"/>
        </w:rPr>
      </w:pPr>
      <w:r>
        <w:rPr>
          <w:rFonts w:ascii="宋体" w:eastAsia="宋体"/>
          <w:sz w:val="24"/>
          <w:szCs w:val="24"/>
          <w:lang w:val="en-US"/>
        </w:rPr>
        <w:t>原告将起诉状提交到"人大信访"、"中组部"、中央纪委国家监察部等后，</w:t>
      </w:r>
    </w:p>
    <w:p w14:paraId="D86004CF">
      <w:pPr>
        <w:pStyle w:val="style179"/>
        <w:numPr>
          <w:ilvl w:val="0"/>
          <w:numId w:val="0"/>
        </w:numPr>
        <w:adjustRightInd/>
        <w:snapToGrid/>
        <w:spacing w:lineRule="auto" w:line="240"/>
        <w:ind w:left="840" w:firstLine="0" w:firstLineChars="0"/>
        <w:jc w:val="both"/>
        <w:outlineLvl w:val="9"/>
        <w:rPr>
          <w:rFonts w:ascii="宋体"/>
          <w:sz w:val="24"/>
          <w:szCs w:val="24"/>
          <w:u w:val="single"/>
          <w:lang w:val="en-US"/>
        </w:rPr>
      </w:pPr>
      <w:r>
        <w:rPr>
          <w:rFonts w:ascii="宋体" w:eastAsia="宋体"/>
          <w:b/>
          <w:bCs/>
          <w:sz w:val="24"/>
          <w:szCs w:val="24"/>
          <w:u w:val="single"/>
          <w:lang w:val="en-US"/>
        </w:rPr>
        <w:t>最高检后是误作为</w:t>
      </w:r>
      <w:r>
        <w:rPr>
          <w:rFonts w:ascii="宋体" w:eastAsia="宋体"/>
          <w:sz w:val="24"/>
          <w:szCs w:val="24"/>
          <w:u w:val="single"/>
          <w:lang w:val="en-US"/>
        </w:rPr>
        <w:t>，</w:t>
      </w:r>
      <w:r>
        <w:rPr>
          <w:rFonts w:ascii="宋体"/>
          <w:b/>
          <w:bCs/>
          <w:sz w:val="24"/>
          <w:szCs w:val="24"/>
          <w:u w:val="single"/>
          <w:lang w:val="en-US"/>
        </w:rPr>
        <w:t>当最高检管辖的全国案，转发"</w:t>
      </w: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>广东省检察院</w:t>
      </w:r>
      <w:r>
        <w:rPr>
          <w:rFonts w:ascii="宋体"/>
          <w:b/>
          <w:bCs/>
          <w:sz w:val="24"/>
          <w:szCs w:val="24"/>
          <w:u w:val="single"/>
          <w:lang w:val="en-US"/>
        </w:rPr>
        <w:t>"</w:t>
      </w:r>
      <w:r>
        <w:rPr>
          <w:rFonts w:ascii="宋体"/>
          <w:sz w:val="24"/>
          <w:szCs w:val="24"/>
          <w:u w:val="single"/>
          <w:lang w:val="en-US"/>
        </w:rPr>
        <w:t>;</w:t>
      </w:r>
    </w:p>
    <w:p w14:paraId="9F3AC61A">
      <w:pPr>
        <w:pStyle w:val="style179"/>
        <w:numPr>
          <w:ilvl w:val="0"/>
          <w:numId w:val="0"/>
        </w:numPr>
        <w:adjustRightInd/>
        <w:snapToGrid/>
        <w:spacing w:lineRule="auto" w:line="240"/>
        <w:ind w:left="840" w:firstLine="0" w:firstLineChars="0"/>
        <w:jc w:val="both"/>
        <w:outlineLvl w:val="9"/>
        <w:rPr>
          <w:rFonts w:ascii="宋体" w:eastAsia="宋体"/>
          <w:sz w:val="24"/>
          <w:szCs w:val="24"/>
          <w:lang w:val="en-US"/>
        </w:rPr>
      </w:pPr>
      <w:r>
        <w:rPr>
          <w:rFonts w:ascii="宋体" w:eastAsia="宋体"/>
          <w:b/>
          <w:bCs/>
          <w:sz w:val="24"/>
          <w:szCs w:val="24"/>
          <w:u w:val="single"/>
          <w:lang w:val="en-US"/>
        </w:rPr>
        <w:t>广东省检察院至2025年9月6日仍未回复原告</w:t>
      </w:r>
      <w:r>
        <w:rPr>
          <w:rFonts w:ascii="宋体" w:eastAsia="宋体"/>
          <w:sz w:val="24"/>
          <w:szCs w:val="24"/>
          <w:lang w:val="en-US"/>
        </w:rPr>
        <w:t>。</w:t>
      </w:r>
      <w:r>
        <w:rPr>
          <w:rFonts w:ascii="宋体" w:eastAsia="宋体"/>
          <w:b/>
          <w:bCs/>
          <w:sz w:val="24"/>
          <w:szCs w:val="24"/>
          <w:lang w:val="en-US"/>
        </w:rPr>
        <w:t>原告特提交"调查报告"。</w:t>
      </w:r>
    </w:p>
    <w:p w14:paraId="405860CF">
      <w:pPr>
        <w:pStyle w:val="style179"/>
        <w:numPr>
          <w:ilvl w:val="0"/>
          <w:numId w:val="44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  <w:lang w:val="en-US"/>
        </w:rPr>
        <w:t>最高检短信通知全文: "【最高人民检察院】何义军: 您好！您通过网络反映问题的信访材料收悉。经审查，从现有材料看，您反映的问题依照法律和有关规定，不属于我院管辖，我们已将该材料转广东省人民检察院。您可直接与广东省人民检察院联系，具体承办检察院将在收到材料之日起七个工作日内回复您。您也可以通过本手机号码登录12309中国检察网（“检察12309”APP、“12309检察服务中心“微信公众号）个人中心查询信访事项办理进展回复答复情况。"</w:t>
      </w:r>
    </w:p>
    <w:p w14:paraId="5BCEDA64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起诉期+审理期用时估计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: 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111天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(比照诉微信支付案(2025)粤0391民初8980号)。</w:t>
      </w:r>
    </w:p>
    <w:p w14:paraId="2DB6BF93">
      <w:pPr>
        <w:pStyle w:val="style179"/>
        <w:numPr>
          <w:ilvl w:val="0"/>
          <w:numId w:val="40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比照"微信支付", 2025-06-22计起, 至今9月3日已用71天。</w:t>
      </w:r>
    </w:p>
    <w:p w14:paraId="8187626C">
      <w:pPr>
        <w:pStyle w:val="style179"/>
        <w:numPr>
          <w:ilvl w:val="0"/>
          <w:numId w:val="40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审理期用时40天(全国首家互联网法院"杭州互联网法院"统计网审案的用时)。</w:t>
      </w:r>
    </w:p>
    <w:p w14:paraId="29A3762A">
      <w:pPr>
        <w:pStyle w:val="style179"/>
        <w:numPr>
          <w:ilvl w:val="0"/>
          <w:numId w:val="16"/>
        </w:numPr>
        <w:adjustRightInd/>
        <w:snapToGrid/>
        <w:spacing w:lineRule="auto" w:line="240"/>
        <w:ind w:firstLine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赔偿损失的参照模型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</w:p>
    <w:p w14:paraId="6430AB9E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原告系统性地为中央及国家避免风险, 规范制度流程, 激活组织, 保障政法秩序。</w:t>
      </w:r>
    </w:p>
    <w:p w14:paraId="60161841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zh-CN"/>
        </w:rPr>
        <w:t>对赔偿总额，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zh-CN"/>
        </w:rPr>
        <w:t>放大系数值可合理的设置成: 20.0(奖功性赔偿)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；</w:t>
      </w:r>
    </w:p>
    <w:p w14:paraId="FD220663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原告提供两种赔偿模型(分别参照"被告法定代表人的年收入"与"原告的"收入):</w:t>
      </w:r>
    </w:p>
    <w:p w14:paraId="BA2A60A5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①法院可以要求被告提供其法定代表人的年收入作为赔偿参考基准。</w:t>
      </w:r>
    </w:p>
    <w:p w14:paraId="D1D24485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②原告保守估计现年收入: 383.65万元/年, 根据历史薪资年均增长率估值模型:</w:t>
      </w:r>
    </w:p>
    <w:p w14:paraId="A46C0C43">
      <w:pPr>
        <w:pStyle w:val="style0"/>
        <w:adjustRightInd/>
        <w:snapToGrid/>
        <w:spacing w:lineRule="auto" w:line="240"/>
        <w:ind w:left="42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 2008年月薪7千，2018年月薪10万, 即年均增长15.49%; </w:t>
      </w:r>
    </w:p>
    <w:p w14:paraId="476B4877">
      <w:pPr>
        <w:pStyle w:val="style0"/>
        <w:adjustRightInd/>
        <w:snapToGrid/>
        <w:spacing w:lineRule="auto" w:line="240"/>
        <w:ind w:left="630" w:leftChars="0"/>
        <w:jc w:val="both"/>
        <w:outlineLvl w:val="9"/>
        <w:rPr>
          <w:rFonts w:ascii="宋体" w:eastAsia="宋体"/>
          <w:sz w:val="24"/>
          <w:szCs w:val="24"/>
        </w:rPr>
      </w:pP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估计2025年月薪274040; 换算成日薪:0.9135万元/天, 或大约27.40万元/月。</w:t>
      </w:r>
    </w:p>
    <w:p w14:paraId="4AD7C9BD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620" w:leftChars="0" w:firstLine="0" w:firstLineChars="0"/>
        <w:jc w:val="left"/>
        <w:textAlignment w:val="baseline"/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则被告分担赔偿金额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20279700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.</w:t>
      </w:r>
      <w:r>
        <w:rPr>
          <w:rFonts w:ascii="宋体" w:cs="Times New Roman" w:eastAsia="宋体" w:hAnsi="Calibri" w:hint="default"/>
          <w:b/>
          <w:bCs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00</w:t>
      </w:r>
      <w:r>
        <w:rPr>
          <w:rFonts w:ascii="宋体" w:cs="Times New Roman" w:eastAsia="宋体" w:hAnsi="Calibri" w:hint="default"/>
          <w:b w:val="false"/>
          <w:bCs w:val="false"/>
          <w:i w:val="false"/>
          <w:iCs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元[ 20 ×（71+40) ×0.9135×10000 ]</w:t>
      </w:r>
    </w:p>
    <w:p w14:paraId="0C7F785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事实:</w:t>
      </w:r>
    </w:p>
    <w:p w14:paraId="52B5B407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"诉微信支付案"必须要提交一份与被告方的"通话录音原文件"作为"关键证据"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1EDC926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"证据3"证明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 xml:space="preserve">: 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微信支付"利益集团在立案后庭审前, 对原告发起过"商业情报攻击"</w:t>
      </w: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,</w:t>
      </w:r>
    </w:p>
    <w:p w14:paraId="A475A2B7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/>
          <w:iCs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滥用其社会和市场支配地位"影响及操纵审判公正"。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有决定作用的基本事实。</w:t>
      </w:r>
    </w:p>
    <w:p w14:paraId="CF998FC0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原告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只能在线诉讼</w:t>
      </w:r>
      <w:r>
        <w:rPr>
          <w:rFonts w:ascii="宋体" w:cs="Microsoft YaHei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处于司法救助阶段并因为长期受政治迫害而靠父母存活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none"/>
          <w:vertAlign w:val="baseline"/>
          <w:em w:val="none"/>
          <w:lang w:val="en-US" w:bidi="ar-SA" w:eastAsia="en-US"/>
        </w:rPr>
        <w:t>。</w:t>
      </w:r>
    </w:p>
    <w:p w14:paraId="7B2AA34B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"前海法院"使用"微法院"在线审判"诉微信支付案"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由"证据1、2"证明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3901B8F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"微法院"作为覆盖全国的主要审判平台, 至今2025不能传"音、视"频电子证据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FC58503A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由"证据1"证明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078FBE53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推广全国法院使用"微法院"在线审判平台，是"最高法"的决策和行政作为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；</w:t>
      </w:r>
    </w:p>
    <w:p w14:paraId="9F2BAD01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"证据4"证明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 "最高法"2018年建设"微法院", 于2020年1月覆盖全国各省级区域。</w:t>
      </w:r>
    </w:p>
    <w:p w14:paraId="43CFC3C3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最高人民法院的行政误作为使"前海法院"不能不用"深圳移动微法院"在线审判。</w:t>
      </w:r>
    </w:p>
    <w:p w14:paraId="5442B5A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"诉微信支付案"线上立案审理只用"深圳移动微法院"和"广东法院诉讼服务网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"，</w:t>
      </w:r>
    </w:p>
    <w:p w14:paraId="639A93B2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线下立案必然推高原被告及法官的成本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侵占原被告以及法官的权利。</w:t>
      </w:r>
    </w:p>
    <w:p w14:paraId="50F57984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3352EFA9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案审期间发现使用"微法院"不能传"通话录音原文件"作为关键电子证据的截图；</w:t>
      </w:r>
    </w:p>
    <w:p w14:paraId="A11AAAE8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"诉微信支付案"的(2025)粤0391民初8980号起诉状。</w:t>
      </w:r>
    </w:p>
    <w:p w14:paraId="E8ACAC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"诉微信支付案"核心证据之一: 被告对原告发起"商业情报攻击"通话录音原文件。</w:t>
      </w:r>
    </w:p>
    <w:p w14:paraId="6B0130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"中国法学网"的"</w:t>
      </w:r>
      <w:r>
        <w:rPr>
          <w:rFonts w:ascii="宋体" w:eastAsia="宋体"/>
          <w:sz w:val="24"/>
          <w:szCs w:val="24"/>
        </w:rPr>
        <w:fldChar w:fldCharType="begin"/>
      </w:r>
      <w:r>
        <w:rPr>
          <w:rFonts w:ascii="宋体" w:eastAsia="宋体"/>
          <w:sz w:val="24"/>
          <w:szCs w:val="24"/>
        </w:rPr>
        <w:instrText xml:space="preserve"> HYPERLINK "http://iolaw.cssn.cn/zxzp/202105/t20210521_5335103.shtml" </w:instrText>
      </w:r>
      <w:r>
        <w:rPr>
          <w:rFonts w:ascii="宋体" w:eastAsia="宋体"/>
          <w:sz w:val="24"/>
          <w:szCs w:val="24"/>
        </w:rPr>
        <w:fldChar w:fldCharType="separate"/>
      </w:r>
      <w:r>
        <w:rPr>
          <w:rStyle w:val="style85"/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ff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移动电子诉讼的司法实践及其限度——以中国“移动微法院”为例</w:t>
      </w:r>
      <w:r>
        <w:rPr>
          <w:rFonts w:ascii="宋体" w:eastAsia="宋体"/>
          <w:sz w:val="24"/>
          <w:szCs w:val="24"/>
        </w:rPr>
        <w:fldChar w:fldCharType="end"/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</w:p>
    <w:p w14:paraId="CD967CD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eastAsia="宋体"/>
          <w:sz w:val="24"/>
          <w:szCs w:val="24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(来源: 《中国应用法学》2021年第2期, 作者:胡昌明), 特此摘要"微法院"关键历史:</w:t>
      </w:r>
    </w:p>
    <w:p w14:paraId="3C4C4BF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"2019年3月，移动微法院正式升级为“中国移动微法院”，在北京、河北等12个省（区、市）辖区法院试点后，于2020年1月，实现全国各个省级区域全覆盖。"</w:t>
      </w:r>
    </w:p>
    <w:p w14:paraId="7911D2DB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ind w:firstLineChars="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何义军先生受政治迫害连环案汇总文件。</w:t>
      </w:r>
    </w:p>
    <w:p w14:paraId="F9AEC08D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</w:p>
    <w:p w14:paraId="EA71D8F5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jc w:val="left"/>
        <w:textAlignment w:val="baseline"/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此致</w:t>
      </w:r>
    </w:p>
    <w:p w14:paraId="326CE84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exact" w:line="260"/>
        <w:ind w:left="400" w:leftChars="0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北京互联网法院</w:t>
      </w:r>
    </w:p>
    <w:p w14:paraId="A7537B2B">
      <w:pPr>
        <w:pStyle w:val="style66"/>
        <w:spacing w:before="103" w:lineRule="exact" w:line="260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6298179</wp:posOffset>
            </wp:positionH>
            <wp:positionV relativeFrom="page">
              <wp:posOffset>11034547</wp:posOffset>
            </wp:positionV>
            <wp:extent cx="344990" cy="570917"/>
            <wp:effectExtent l="0" t="0" r="0" b="0"/>
            <wp:wrapNone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20100000">
                      <a:off x="0" y="0"/>
                      <a:ext cx="344990" cy="570917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65C812DF">
      <w:pPr>
        <w:pStyle w:val="style66"/>
        <w:spacing w:before="103" w:lineRule="exact" w:line="260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eastAsia="宋体"/>
          <w:sz w:val="24"/>
          <w:szCs w:val="24"/>
        </w:rPr>
        <w:drawing>
          <wp:anchor distT="0" distB="0" distL="0" distR="0" simplePos="false" relativeHeight="8" behindDoc="false" locked="false" layoutInCell="true" allowOverlap="true">
            <wp:simplePos x="0" y="0"/>
            <wp:positionH relativeFrom="page">
              <wp:posOffset>5981034</wp:posOffset>
            </wp:positionH>
            <wp:positionV relativeFrom="page">
              <wp:posOffset>11299267</wp:posOffset>
            </wp:positionV>
            <wp:extent cx="394517" cy="313394"/>
            <wp:effectExtent l="0" t="0" r="0" b="0"/>
            <wp:wrapNone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4517" cy="313394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1D7F56A7">
      <w:pPr>
        <w:pStyle w:val="style66"/>
        <w:spacing w:before="103" w:lineRule="exact" w:line="260"/>
        <w:ind w:left="6600" w:leftChars="0"/>
        <w:rPr>
          <w:rFonts w:ascii="宋体" w:eastAsia="宋体"/>
          <w:sz w:val="24"/>
          <w:szCs w:val="24"/>
        </w:rPr>
      </w:pPr>
      <w:r>
        <w:rPr>
          <w:rFonts w:ascii="宋体" w:eastAsia="宋体"/>
          <w:spacing w:val="3"/>
          <w:sz w:val="24"/>
          <w:szCs w:val="24"/>
          <w:lang w:val="en-US"/>
        </w:rPr>
        <w:t xml:space="preserve"> 起诉</w:t>
      </w:r>
      <w:r>
        <w:rPr>
          <w:rFonts w:ascii="宋体" w:eastAsia="宋体"/>
          <w:spacing w:val="3"/>
          <w:sz w:val="24"/>
          <w:szCs w:val="24"/>
        </w:rPr>
        <w:t>人:</w:t>
      </w:r>
      <w:r>
        <w:rPr>
          <w:rFonts w:ascii="宋体" w:eastAsia="宋体"/>
          <w:spacing w:val="3"/>
          <w:sz w:val="24"/>
          <w:szCs w:val="24"/>
          <w:lang w:val="en-US"/>
        </w:rPr>
        <w:t xml:space="preserve">  </w:t>
      </w:r>
      <w:r>
        <w:rPr>
          <w:rFonts w:ascii="宋体" w:eastAsia="宋体"/>
          <w:spacing w:val="3"/>
          <w:sz w:val="24"/>
          <w:szCs w:val="24"/>
          <w:u w:val="single"/>
          <w:lang w:val="en-US"/>
        </w:rPr>
        <w:t xml:space="preserve">           </w:t>
      </w:r>
      <w:r>
        <w:rPr>
          <w:rFonts w:ascii="宋体" w:eastAsia="宋体"/>
          <w:sz w:val="24"/>
          <w:szCs w:val="24"/>
        </w:rPr>
        <w:t xml:space="preserve">  </w:t>
      </w:r>
    </w:p>
    <w:p w14:paraId="EAC17AE6">
      <w:pPr>
        <w:pStyle w:val="style66"/>
        <w:spacing w:before="103" w:lineRule="exact" w:line="260"/>
        <w:ind w:right="240"/>
        <w:jc w:val="right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rFonts w:ascii="宋体" w:eastAsia="宋体"/>
          <w:spacing w:val="-17"/>
          <w:sz w:val="24"/>
          <w:szCs w:val="24"/>
        </w:rPr>
        <w:t>2025年0</w:t>
      </w:r>
      <w:r>
        <w:rPr>
          <w:rFonts w:ascii="宋体" w:eastAsia="宋体"/>
          <w:spacing w:val="-17"/>
          <w:sz w:val="24"/>
          <w:szCs w:val="24"/>
          <w:lang w:val="en-US"/>
        </w:rPr>
        <w:t>9</w:t>
      </w:r>
      <w:r>
        <w:rPr>
          <w:rFonts w:ascii="宋体" w:eastAsia="宋体"/>
          <w:spacing w:val="-17"/>
          <w:sz w:val="24"/>
          <w:szCs w:val="24"/>
        </w:rPr>
        <w:t>月</w:t>
      </w:r>
      <w:r>
        <w:rPr>
          <w:rFonts w:ascii="宋体" w:eastAsia="宋体"/>
          <w:spacing w:val="-17"/>
          <w:sz w:val="24"/>
          <w:szCs w:val="24"/>
          <w:lang w:val="en-US"/>
        </w:rPr>
        <w:t>06</w:t>
      </w:r>
      <w:r>
        <w:rPr>
          <w:rFonts w:ascii="宋体" w:eastAsia="宋体"/>
          <w:spacing w:val="-17"/>
          <w:sz w:val="24"/>
          <w:szCs w:val="24"/>
        </w:rPr>
        <w:t>日</w:t>
      </w:r>
    </w:p>
    <w:p w14:paraId="C78673E5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3AC84F2F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A8D3C198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>"最高人民法院违反宪法"调查报告</w:t>
      </w:r>
    </w:p>
    <w:p w14:paraId="FFDCE6B4">
      <w:pPr>
        <w:pStyle w:val="style66"/>
        <w:spacing w:before="103" w:lineRule="auto" w:line="210"/>
        <w:ind w:right="240"/>
        <w:jc w:val="center"/>
        <w:rPr>
          <w:rFonts w:ascii="宋体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</w:pPr>
    </w:p>
    <w:p w14:paraId="C1AEE71F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eastAsia="en-US"/>
        </w:rPr>
        <w:t xml:space="preserve">不知道"最高检"怎么调查的, </w:t>
      </w:r>
      <w:r>
        <w:rPr>
          <w:rFonts w:ascii="宋体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本人特别调查提交本报告(至今2025年08月28日)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DB73FAF5">
      <w:pPr>
        <w:pStyle w:val="style66"/>
        <w:numPr>
          <w:ilvl w:val="0"/>
          <w:numId w:val="36"/>
        </w:numPr>
        <w:spacing w:before="103" w:lineRule="auto" w:line="240"/>
        <w:ind w:right="240"/>
        <w:jc w:val="left"/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全国"微法院"版本部署管理混乱</w:t>
      </w:r>
      <w:r>
        <w:rPr>
          <w:rFonts w:ascii="宋体" w:cs="Microsoft YaHei" w:eastAsia="宋体" w:hAnsi="Microsoft YaHei"/>
          <w:b/>
          <w:bCs/>
          <w:color w:val="36363d"/>
          <w:sz w:val="24"/>
          <w:szCs w:val="24"/>
          <w:u w:val="none"/>
          <w:lang w:val="en-US"/>
        </w:rPr>
        <w:t>。"最高法"</w:t>
      </w: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作为主导和推广方应负主要责任.</w:t>
      </w:r>
    </w:p>
    <w:p w14:paraId="BDE689D4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single"/>
          <w:lang w:val="en-US"/>
        </w:rPr>
        <w:t>导致财政支出高涨, 全国割据, 跨区协调不同步, 全国大市场不能互联互通</w:t>
      </w:r>
      <w:r>
        <w:rPr>
          <w:rFonts w:ascii="宋体" w:cs="Microsoft YaHei" w:eastAsia="宋体" w:hAnsi="汉仪书宋二简"/>
          <w:b w:val="false"/>
          <w:bCs w:val="false"/>
          <w:color w:val="36363d"/>
          <w:sz w:val="24"/>
          <w:szCs w:val="24"/>
          <w:u w:val="single"/>
          <w:lang w:val="en-US"/>
        </w:rPr>
        <w:t>:</w:t>
      </w:r>
    </w:p>
    <w:p w14:paraId="A3040260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最高法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"版"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微法院"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是"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v2.1.4.4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"(版本更新公告"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2.1.3.5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",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2024-08-15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更新).</w:t>
      </w:r>
    </w:p>
    <w:p w14:paraId="691AAF5F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北京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版"微法院"是"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v1.5.16.3.7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"版,</w:t>
      </w: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single"/>
          <w:lang w:val="en-US"/>
        </w:rPr>
        <w:t>上海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版"微法院"是"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v1.5.16.8.1100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版.</w:t>
      </w:r>
    </w:p>
    <w:p w14:paraId="89102C48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深圳版"微法院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"是"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v1.8.8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"(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2025-08-27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更新), 近一年只有深圳还在更新.</w:t>
      </w:r>
    </w:p>
    <w:p w14:paraId="49DA6160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天津、广东省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的少数法院用"微法院3.0"版是"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v2.2.3.5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"(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2024-08-15</w:t>
      </w:r>
      <w:r>
        <w:rPr>
          <w:rFonts w:ascii="宋体" w:cs="Microsoft YaHei" w:eastAsia="宋体" w:hAnsi="汉仪书宋二简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更新).</w:t>
      </w:r>
    </w:p>
    <w:p w14:paraId="8E464E5E">
      <w:pPr>
        <w:pStyle w:val="style66"/>
        <w:numPr>
          <w:ilvl w:val="0"/>
          <w:numId w:val="34"/>
        </w:numPr>
        <w:spacing w:before="103" w:lineRule="auto" w:line="240"/>
        <w:ind w:right="240"/>
        <w:jc w:val="left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汉仪书宋二简"/>
          <w:b/>
          <w:bCs/>
          <w:color w:val="36363d"/>
          <w:sz w:val="24"/>
          <w:szCs w:val="24"/>
          <w:u w:val="none"/>
          <w:lang w:val="en-US"/>
        </w:rPr>
        <w:t>全球都用1个"微信/QQ"办到的, "最高法"用7年打造"微法院"仍主体功能缺失.</w:t>
      </w:r>
    </w:p>
    <w:p w14:paraId="F3F26603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single"/>
          <w:lang w:val="en-US"/>
        </w:rPr>
        <w:t>"深圳移动微法院"及"法院在线"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("微法院"的升级版)的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single"/>
          <w:lang w:val="en-US"/>
        </w:rPr>
        <w:t>"提交证据"功能, 确定是不能提交"视频、音频、录音"等格式的法定电子证据类型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。已经录屏为证。</w:t>
      </w:r>
    </w:p>
    <w:p w14:paraId="4428A808">
      <w:pPr>
        <w:pStyle w:val="style66"/>
        <w:numPr>
          <w:ilvl w:val="0"/>
          <w:numId w:val="34"/>
        </w:numPr>
        <w:spacing w:before="103" w:lineRule="auto" w:line="240"/>
        <w:ind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Microsoft YaHei"/>
          <w:b/>
          <w:bCs/>
          <w:color w:val="36363d"/>
          <w:sz w:val="24"/>
          <w:szCs w:val="24"/>
          <w:u w:val="none"/>
          <w:lang w:val="en-US"/>
        </w:rPr>
        <w:t>"腾讯、阿里"旗下有许多成熟"业务系统平台"的完整建设周期远小于5年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。</w:t>
      </w:r>
    </w:p>
    <w:p w14:paraId="F31EC2A2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"腾讯、阿里"等利益集团大到在政府关系、社会生产与生活、市场与交易</w:t>
      </w:r>
    </w:p>
    <w:p w14:paraId="E225F8A4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 xml:space="preserve">    等方面</w:t>
      </w:r>
      <w:r>
        <w:rPr>
          <w:rFonts w:ascii="宋体" w:cs="Microsoft YaHei" w:eastAsia="宋体" w:hAnsi="Microsoft YaHei"/>
          <w:b w:val="false"/>
          <w:bCs w:val="false"/>
          <w:color w:val="36363d"/>
          <w:sz w:val="24"/>
          <w:szCs w:val="24"/>
          <w:u w:val="none"/>
          <w:lang w:val="en-US"/>
        </w:rPr>
        <w:t>，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都处于事实上"一定程度的支配地位"。</w:t>
      </w:r>
    </w:p>
    <w:p w14:paraId="7C2646BC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</w:pPr>
      <w:r>
        <w:rPr>
          <w:rFonts w:ascii="Microsoft YaHei" w:cs="Microsoft YaHei" w:eastAsia="宋体" w:hAnsi="汉仪书宋二简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★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由"保护排外"及"对标美国和世界先进"的政策领导成就的利益集团</w:t>
      </w:r>
      <w:r>
        <w:rPr>
          <w:rFonts w:ascii="宋体" w:cs="Microsoft YaHei" w:hAnsi="Microsoft YaHei"/>
          <w:b/>
          <w:bCs/>
          <w:color w:val="36363d"/>
          <w:sz w:val="24"/>
          <w:szCs w:val="24"/>
          <w:u w:val="single"/>
          <w:lang w:val="en-US"/>
        </w:rPr>
        <w:t>，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在</w:t>
      </w:r>
    </w:p>
    <w:p w14:paraId="1DB9D512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 xml:space="preserve">    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single"/>
          <w:lang w:val="en-US"/>
        </w:rPr>
        <w:t>商业道德、社会责任、政府关系等方面, 并没有对标</w:t>
      </w: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"Amazon, Meta,</w:t>
      </w:r>
    </w:p>
    <w:p w14:paraId="23DAA0AB">
      <w:pPr>
        <w:pStyle w:val="style66"/>
        <w:numPr>
          <w:ilvl w:val="0"/>
          <w:numId w:val="0"/>
        </w:numPr>
        <w:spacing w:before="103" w:lineRule="auto" w:line="240"/>
        <w:ind w:left="420" w:right="240"/>
        <w:jc w:val="left"/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</w:pPr>
      <w:r>
        <w:rPr>
          <w:rFonts w:ascii="宋体"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 xml:space="preserve">    Google、Apple, Microsoft, Tesla, IBM"等。</w:t>
      </w:r>
    </w:p>
    <w:p w14:paraId="5871002B">
      <w:pPr>
        <w:pStyle w:val="style66"/>
        <w:numPr>
          <w:ilvl w:val="0"/>
          <w:numId w:val="0"/>
        </w:numPr>
        <w:spacing w:before="103" w:lineRule="auto" w:line="240"/>
        <w:ind w:left="420" w:right="240" w:firstLine="0"/>
        <w:jc w:val="left"/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cs="Microsoft YaHei" w:eastAsia="宋体" w:hAnsi="宋体"/>
          <w:b w:val="false"/>
          <w:bCs w:val="false"/>
          <w:color w:val="36363d"/>
          <w:sz w:val="24"/>
          <w:szCs w:val="24"/>
          <w:u w:val="none"/>
          <w:lang w:val="en-US"/>
        </w:rPr>
        <w:t>★"</w:t>
      </w:r>
      <w:r>
        <w:rPr>
          <w:rFonts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>腾讯、阿里"为代表的</w:t>
      </w:r>
      <w:r>
        <w:rPr>
          <w:rFonts w:ascii="宋体" w:cs="Microsoft YaHei" w:eastAsia="宋体" w:hAnsi="宋体"/>
          <w:b/>
          <w:bCs/>
          <w:color w:val="36363d"/>
          <w:sz w:val="24"/>
          <w:szCs w:val="24"/>
          <w:u w:val="none"/>
          <w:lang w:val="en-US"/>
        </w:rPr>
        <w:t>利益集团有政策保护深谙政治,争权夺利,与民争利.</w:t>
      </w:r>
    </w:p>
    <w:p w14:paraId="6497DAE0">
      <w:pPr>
        <w:pStyle w:val="style179"/>
        <w:numPr>
          <w:ilvl w:val="0"/>
          <w:numId w:val="34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 w:firstLineChars="0"/>
        <w:jc w:val="left"/>
        <w:textAlignment w:val="baseline"/>
        <w:rPr>
          <w:b/>
          <w:bCs/>
          <w:color w:val="36363d"/>
          <w:sz w:val="24"/>
          <w:szCs w:val="24"/>
        </w:rPr>
      </w:pPr>
      <w:r>
        <w:rPr>
          <w:b/>
          <w:bCs/>
          <w:color w:val="36363d"/>
          <w:sz w:val="24"/>
          <w:szCs w:val="24"/>
          <w:lang w:val="en-US"/>
        </w:rPr>
        <w:t>对照组: "上海与杭州"的"</w:t>
      </w:r>
      <w:r>
        <w:rPr>
          <w:rFonts w:ascii="Arial" w:cs="Arial" w:eastAsia="Arial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在线审判平台"</w:t>
      </w:r>
      <w:r>
        <w:rPr>
          <w:rFonts w:ascii="Arial" w:cs="Arial" w:hAnsi="Arial" w:hint="default"/>
          <w:b/>
          <w:bCs/>
          <w:i w:val="false"/>
          <w:iCs w:val="false"/>
          <w:noProof/>
          <w:snapToGrid w:val="false"/>
          <w:color w:val="36363d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主体功能"提交证据"没问题。</w:t>
      </w:r>
    </w:p>
    <w:p w14:paraId="08C039E8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3673D3AA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103" w:lineRule="auto" w:line="240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80D1DCEB">
      <w:pPr>
        <w:pStyle w:val="style66"/>
        <w:spacing w:before="103" w:lineRule="auto" w:line="210"/>
        <w:ind w:right="240"/>
        <w:jc w:val="center"/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  <w:t>证据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  <w:t>(</w:t>
      </w:r>
      <w:r>
        <w:rPr>
          <w:rFonts w:cs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  <w:t>深圳移动微法院的复现步骤为例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  <w:t>)</w:t>
      </w:r>
    </w:p>
    <w:p w14:paraId="C7083770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  <w:r>
        <w:rPr>
          <w:rFonts w:ascii="Microsoft YaHei" w:cs="Microsoft YaHei" w:eastAsia="Microsoft YaHei" w:hAnsi="Microsoft YaHei"/>
          <w:sz w:val="24"/>
          <w:szCs w:val="24"/>
          <w:u w:val="none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51838</wp:posOffset>
            </wp:positionH>
            <wp:positionV relativeFrom="page">
              <wp:posOffset>8025201</wp:posOffset>
            </wp:positionV>
            <wp:extent cx="1814703" cy="4380273"/>
            <wp:effectExtent l="0" t="0" r="0" b="0"/>
            <wp:wrapNone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4668" r="0" b="0"/>
                    <a:stretch/>
                  </pic:blipFill>
                  <pic:spPr>
                    <a:xfrm rot="0">
                      <a:off x="0" y="0"/>
                      <a:ext cx="1814703" cy="438027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  <w:sz w:val="24"/>
          <w:szCs w:val="24"/>
          <w:u w:val="none"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1982061</wp:posOffset>
            </wp:positionH>
            <wp:positionV relativeFrom="page">
              <wp:posOffset>8016035</wp:posOffset>
            </wp:positionV>
            <wp:extent cx="1839391" cy="4393013"/>
            <wp:effectExtent l="0" t="0" r="0" b="0"/>
            <wp:wrapNone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5178" r="0" b="0"/>
                    <a:stretch/>
                  </pic:blipFill>
                  <pic:spPr>
                    <a:xfrm rot="0">
                      <a:off x="0" y="0"/>
                      <a:ext cx="1839391" cy="439301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  <w:sz w:val="21"/>
          <w:szCs w:val="21"/>
          <w:u w:val="none"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page">
              <wp:posOffset>3944867</wp:posOffset>
            </wp:positionH>
            <wp:positionV relativeFrom="page">
              <wp:posOffset>7988556</wp:posOffset>
            </wp:positionV>
            <wp:extent cx="1778386" cy="4422835"/>
            <wp:effectExtent l="0" t="0" r="0" b="0"/>
            <wp:wrapNone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4276" r="0" b="0"/>
                    <a:stretch/>
                  </pic:blipFill>
                  <pic:spPr>
                    <a:xfrm rot="0">
                      <a:off x="0" y="0"/>
                      <a:ext cx="1778386" cy="442283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page">
              <wp:posOffset>5805034</wp:posOffset>
            </wp:positionH>
            <wp:positionV relativeFrom="page">
              <wp:posOffset>7992763</wp:posOffset>
            </wp:positionV>
            <wp:extent cx="1862466" cy="4420845"/>
            <wp:effectExtent l="0" t="0" r="0" b="0"/>
            <wp:wrapNone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4507" r="0" b="0"/>
                    <a:stretch/>
                  </pic:blipFill>
                  <pic:spPr>
                    <a:xfrm rot="0">
                      <a:off x="0" y="0"/>
                      <a:ext cx="1862466" cy="4420845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9825B1A9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172FDC6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1072116D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D456676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508ADF84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4C89A1CA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D7AC51D7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7D492A9B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3B599D14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E9DE10CF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A8CE07D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0D51D2EC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69814FE2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8C7E89B6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B4EDA9A3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459283BE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F54D32D1">
      <w:pPr>
        <w:pStyle w:val="style66"/>
        <w:spacing w:before="103" w:lineRule="auto" w:line="210"/>
        <w:ind w:right="240"/>
        <w:jc w:val="center"/>
        <w:rPr>
          <w:rFonts w:ascii="Microsoft YaHei" w:cs="Microsoft YaHei" w:eastAsia="Microsoft YaHei" w:hAnsi="Microsoft YaHei"/>
          <w:sz w:val="21"/>
          <w:szCs w:val="21"/>
        </w:rPr>
      </w:pPr>
    </w:p>
    <w:p w14:paraId="2F82516D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74626C2E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4C2F5671">
      <w:pPr>
        <w:pStyle w:val="style66"/>
        <w:spacing w:before="103" w:lineRule="auto" w:line="210"/>
        <w:ind w:right="240"/>
        <w:jc w:val="left"/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F2D8C7D7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  <w:t>对照组: "上海与杭州"的"在线审判平台"</w:t>
      </w:r>
    </w:p>
    <w:p w14:paraId="7B4ED2E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/>
        <w:drawing>
          <wp:anchor distT="0" distB="0" distL="0" distR="0" simplePos="false" relativeHeight="10" behindDoc="false" locked="false" layoutInCell="true" allowOverlap="true">
            <wp:simplePos x="0" y="0"/>
            <wp:positionH relativeFrom="page">
              <wp:posOffset>153188</wp:posOffset>
            </wp:positionH>
            <wp:positionV relativeFrom="page">
              <wp:posOffset>2095356</wp:posOffset>
            </wp:positionV>
            <wp:extent cx="3676092" cy="3229391"/>
            <wp:effectExtent l="0" t="0" r="0" b="0"/>
            <wp:wrapNone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9557"/>
                    <a:stretch/>
                  </pic:blipFill>
                  <pic:spPr>
                    <a:xfrm rot="0">
                      <a:off x="0" y="0"/>
                      <a:ext cx="3676092" cy="322939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4034498</wp:posOffset>
            </wp:positionH>
            <wp:positionV relativeFrom="page">
              <wp:posOffset>2091848</wp:posOffset>
            </wp:positionV>
            <wp:extent cx="3562220" cy="3169569"/>
            <wp:effectExtent l="0" t="0" r="0" b="0"/>
            <wp:wrapNone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14361" r="0" b="20365"/>
                    <a:stretch/>
                  </pic:blipFill>
                  <pic:spPr>
                    <a:xfrm rot="0">
                      <a:off x="0" y="0"/>
                      <a:ext cx="3562220" cy="3169569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1F44EC2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999BED1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C8396AD2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B8E005E8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619893C5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CE875E14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E58CAA9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E1B4538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578B76C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6B77774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790E754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center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48"/>
          <w:szCs w:val="48"/>
          <w:highlight w:val="none"/>
          <w:u w:val="single" w:color="auto"/>
          <w:vertAlign w:val="baseline"/>
          <w:em w:val="none"/>
          <w:lang w:val="en-US" w:bidi="ar-SA" w:eastAsia="en-US"/>
        </w:rPr>
        <w:t>"最高人民法院"违纪违法举报中心举报</w:t>
      </w:r>
    </w:p>
    <w:p w14:paraId="B53F2EC3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</w:p>
    <w:p w14:paraId="0FC4DE0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  <w:t>举报详情:</w:t>
      </w:r>
    </w:p>
    <w:p w14:paraId="9AF1D86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32"/>
          <w:szCs w:val="32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谁会控告"最高人民法院"违反宪法侵占诉讼权并申请监督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？</w:t>
      </w:r>
    </w:p>
    <w:p w14:paraId="12C93E69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"谁都没告诉过的事物和心思"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总能一次次地出现在"手机电脑"上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:</w:t>
      </w:r>
    </w:p>
    <w:p w14:paraId="6B9FE681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确实有人实时知道你头脑在想什么(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←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读取人脑);</w:t>
      </w:r>
    </w:p>
    <w:p w14:paraId="6C721AA7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他们还总能设计你打开手机精准看到并交互(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→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控制人脑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);</w:t>
      </w:r>
    </w:p>
    <w:p w14:paraId="352FB5E2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他们在"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用机器智能(</w:t>
      </w:r>
      <w:r>
        <w:rPr>
          <w:rFonts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↹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)"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操控我们的人脑/思考/身体/社交/言行.</w:t>
      </w:r>
    </w:p>
    <w:p w14:paraId="132D498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</w:pPr>
    </w:p>
    <w:p w14:paraId="6EDBBC0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left="200" w:leftChars="0" w:right="240"/>
        <w:jc w:val="left"/>
        <w:textAlignment w:val="baseline"/>
        <w:rPr>
          <w:rFonts w:ascii="宋体" w:eastAsia="宋体"/>
          <w:sz w:val="28"/>
          <w:szCs w:val="28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结合以上"最高人民法院违反宪法案"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Microsoft YaHei" w:cs="Microsoft YaHei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更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进一步可以确定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vertAlign w:val="baseline"/>
          <w:em w:val="none"/>
          <w:lang w:val="en-US" w:bidi="ar-SA" w:eastAsia="en-US"/>
        </w:rPr>
        <w:t>:</w:t>
      </w:r>
    </w:p>
    <w:p w14:paraId="0A07AD3D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eastAsia="宋体"/>
          <w:sz w:val="28"/>
          <w:szCs w:val="28"/>
          <w:u w:val="none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他们在通过"控制人脑"深度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操控政府与社会的生产生活秩序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；</w:t>
      </w:r>
    </w:p>
    <w:p w14:paraId="92B0D9AB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不仅构陷"本人都冤假错案、倾家荡产", 还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8"/>
          <w:szCs w:val="28"/>
          <w:highlight w:val="none"/>
          <w:u w:val="none"/>
          <w:vertAlign w:val="baseline"/>
          <w:em w:val="none"/>
          <w:lang w:val="en-US" w:bidi="ar-SA" w:eastAsia="en-US"/>
        </w:rPr>
        <w:t>编排"最高法"违宪;</w:t>
      </w:r>
    </w:p>
    <w:p w14:paraId="564B5948">
      <w:pPr>
        <w:pStyle w:val="style179"/>
        <w:numPr>
          <w:ilvl w:val="0"/>
          <w:numId w:val="22"/>
        </w:numPr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 w:firstLineChars="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为他们的"政绩权利(</w:t>
      </w:r>
      <w:r>
        <w:rPr>
          <w:rFonts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♚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 xml:space="preserve">)", </w:t>
      </w:r>
      <w:r>
        <w:rPr>
          <w:rFonts w:ascii="宋体" w:cs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不公开"控制人脑"的"白色恐怖"行为，无声无息地篡夺中华民族民主、独立主权、自由与财富，这些是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万万革命先辈用生命、鲜血、智慧、财富终身奋斗千年争取得到的。</w:t>
      </w:r>
    </w:p>
    <w:p w14:paraId="6C5DE76E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</w:pPr>
    </w:p>
    <w:p w14:paraId="5F27B920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b/>
          <w:bCs/>
          <w:sz w:val="28"/>
          <w:szCs w:val="28"/>
          <w:lang w:val="en-US"/>
        </w:rPr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总之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"控制人脑"方式操控"民众"、</w:t>
      </w: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"行政公务人员"</w:t>
      </w:r>
      <w:r>
        <w:rPr>
          <w:rFonts w:ascii="Microsoft YaHei" w:cs="Microsoft YaHei" w:eastAsia="Arial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single" w:color="auto"/>
          <w:vertAlign w:val="baseline"/>
          <w:em w:val="none"/>
          <w:lang w:val="en-US" w:bidi="ar-SA" w:eastAsia="en-US"/>
        </w:rPr>
        <w:t>事实违反宪法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bf0000"/>
          <w:kern w:val="0"/>
          <w:sz w:val="28"/>
          <w:szCs w:val="28"/>
          <w:highlight w:val="none"/>
          <w:u w:val="none" w:color="auto"/>
          <w:vertAlign w:val="baseline"/>
          <w:em w:val="none"/>
          <w:lang w:val="en-US" w:bidi="ar-SA" w:eastAsia="en-US"/>
        </w:rPr>
        <w:t>。</w:t>
      </w:r>
    </w:p>
    <w:p w14:paraId="81D8D2B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  <w:lang w:val="en-US"/>
        </w:rPr>
      </w:pPr>
      <w:r>
        <w:rPr>
          <w:rFonts w:ascii="宋体" w:eastAsia="宋体"/>
          <w:b/>
          <w:bCs/>
          <w:sz w:val="28"/>
          <w:szCs w:val="28"/>
          <w:u w:val="single"/>
          <w:lang w:val="en-US"/>
        </w:rPr>
        <w:t>还有多少人不信"我是被控制人脑强迫借贷、炒股炒币、违法犯罪"</w:t>
      </w:r>
      <w:r>
        <w:rPr>
          <w:rFonts w:ascii="宋体" w:eastAsia="宋体"/>
          <w:sz w:val="28"/>
          <w:szCs w:val="28"/>
          <w:lang w:val="en-US"/>
        </w:rPr>
        <w:t>？</w:t>
      </w:r>
    </w:p>
    <w:p w14:paraId="D03A5B51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eastAsia="宋体"/>
          <w:sz w:val="28"/>
          <w:szCs w:val="28"/>
          <w:lang w:val="en-US"/>
        </w:rPr>
      </w:pPr>
    </w:p>
    <w:p w14:paraId="7E8AA28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211"/>
        <w:ind w:right="240"/>
        <w:jc w:val="left"/>
        <w:textAlignment w:val="baseline"/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eastAsia="宋体"/>
          <w:sz w:val="28"/>
          <w:szCs w:val="28"/>
          <w:lang w:val="en-US"/>
        </w:rPr>
        <w:t>或者，本来就是"</w:t>
      </w:r>
      <w:r>
        <w:rPr>
          <w:rFonts w:ascii="宋体" w:eastAsia="宋体" w:hAnsi="宋体"/>
          <w:sz w:val="28"/>
          <w:szCs w:val="28"/>
          <w:lang w:val="en-US"/>
        </w:rPr>
        <w:t>中央政府"在"控制人脑""设计编排操控着社会秩序</w:t>
      </w:r>
      <w:r>
        <w:rPr>
          <w:rFonts w:ascii="宋体" w:eastAsia="宋体"/>
          <w:sz w:val="28"/>
          <w:szCs w:val="28"/>
          <w:lang w:val="en-US"/>
        </w:rPr>
        <w:t>？</w:t>
      </w:r>
      <w:r>
        <w:rPr>
          <w:rFonts w:ascii="宋体" w:eastAsia="宋体" w:hAnsi="宋体"/>
          <w:sz w:val="28"/>
          <w:szCs w:val="28"/>
          <w:lang w:val="en-US"/>
        </w:rPr>
        <w:t>不违反世界人权法案</w:t>
      </w:r>
      <w:r>
        <w:rPr>
          <w:rFonts w:ascii="宋体" w:eastAsia="宋体"/>
          <w:sz w:val="28"/>
          <w:szCs w:val="28"/>
          <w:lang w:val="en-US"/>
        </w:rPr>
        <w:t>？</w:t>
      </w:r>
      <w:r>
        <w:rPr>
          <w:rFonts w:ascii="宋体" w:eastAsia="宋体" w:hAnsi="宋体"/>
          <w:sz w:val="28"/>
          <w:szCs w:val="28"/>
          <w:lang w:val="en-US"/>
        </w:rPr>
        <w:t>懂行的收集足</w:t>
      </w:r>
      <w:r>
        <w:rPr>
          <w:rFonts w:ascii="宋体" w:eastAsia="宋体"/>
          <w:sz w:val="28"/>
          <w:szCs w:val="28"/>
          <w:lang w:val="en-US"/>
        </w:rPr>
        <w:t>够证据向"世界人权组织"起诉。</w:t>
      </w:r>
    </w:p>
    <w:p w14:paraId="ECCFDA55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68D3AE35">
      <w:pPr>
        <w:pStyle w:val="style66"/>
        <w:spacing w:before="103" w:lineRule="auto" w:line="210"/>
        <w:ind w:right="240"/>
        <w:jc w:val="left"/>
        <w:rPr>
          <w:rFonts w:ascii="宋体" w:eastAsia="宋体"/>
          <w:b/>
          <w:bCs/>
          <w:color w:val="bf0000"/>
          <w:sz w:val="44"/>
          <w:szCs w:val="44"/>
          <w:u w:val="single"/>
          <w:lang w:val="en-US"/>
        </w:rPr>
      </w:pPr>
    </w:p>
    <w:p w14:paraId="6C3F7849">
      <w:pPr>
        <w:pStyle w:val="style66"/>
        <w:spacing w:before="103" w:lineRule="auto" w:line="210"/>
        <w:ind w:right="240"/>
        <w:jc w:val="center"/>
        <w:rPr>
          <w:rFonts w:ascii="宋体" w:eastAsia="宋体"/>
          <w:b/>
          <w:bCs/>
          <w:color w:val="bf0000"/>
          <w:sz w:val="52"/>
          <w:szCs w:val="52"/>
          <w:u w:val="single"/>
          <w:lang w:val="en-US"/>
        </w:rPr>
      </w:pPr>
      <w:r>
        <w:rPr>
          <w:rFonts w:ascii="宋体" w:eastAsia="宋体"/>
          <w:b/>
          <w:bCs/>
          <w:color w:val="bf0000"/>
          <w:sz w:val="52"/>
          <w:szCs w:val="52"/>
          <w:u w:val="single"/>
          <w:lang w:val="en-US"/>
        </w:rPr>
        <w:t>举报到中共中央:</w:t>
      </w:r>
    </w:p>
    <w:p w14:paraId="9053DCC7">
      <w:pPr>
        <w:pStyle w:val="style66"/>
        <w:spacing w:before="103" w:lineRule="auto" w:line="210"/>
        <w:ind w:right="240"/>
        <w:jc w:val="left"/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Microsoft YaHei"/>
          <w:b/>
          <w:bCs/>
          <w:color w:val="bf0000"/>
          <w:sz w:val="24"/>
          <w:szCs w:val="24"/>
          <w:u w:val="none"/>
          <w:lang w:val="en-US"/>
        </w:rPr>
        <w:t xml:space="preserve">中央组织部 举报查询码: 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  <w:u w:val="none"/>
          <w:lang w:val="en-US"/>
        </w:rPr>
        <w:t>8865D835FE4429211CF46CE5E7238666</w:t>
      </w:r>
    </w:p>
    <w:p w14:paraId="698A7B28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/>
          <w:b/>
          <w:bCs/>
          <w:color w:val="bf0000"/>
          <w:sz w:val="24"/>
          <w:szCs w:val="24"/>
        </w:rPr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bf0000"/>
          <w:kern w:val="0"/>
          <w:sz w:val="24"/>
          <w:szCs w:val="24"/>
          <w:highlight w:val="none"/>
          <w:u w:val="none" w:color="auto"/>
          <w:vertAlign w:val="baseline"/>
          <w:em w:val="none"/>
          <w:lang w:val="en-US" w:bidi="ar-SA" w:eastAsia="en-US"/>
        </w:rPr>
        <w:t>中央纪委和国家监察委 举报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</w:rPr>
        <w:t>查询码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  <w:lang w:val="en-US"/>
        </w:rPr>
        <w:t xml:space="preserve">: </w:t>
      </w:r>
      <w:r>
        <w:rPr>
          <w:rFonts w:ascii="宋体" w:cs="Microsoft YaHei" w:eastAsia="宋体" w:hAnsi="宋体"/>
          <w:b/>
          <w:bCs/>
          <w:color w:val="bf0000"/>
          <w:sz w:val="24"/>
          <w:szCs w:val="24"/>
        </w:rPr>
        <w:t>B75F848EHBE3G8U54803</w:t>
      </w:r>
    </w:p>
    <w:p w14:paraId="1691CE3C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BBD33DF2">
      <w:pPr>
        <w:pStyle w:val="style66"/>
        <w:spacing w:before="103" w:lineRule="auto" w:line="210"/>
        <w:ind w:right="240"/>
        <w:jc w:val="left"/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</w:pP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44"/>
          <w:szCs w:val="4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</w:t>
      </w:r>
    </w:p>
    <w:p w14:paraId="A3F441F5">
      <w:pPr>
        <w:pStyle w:val="style66"/>
        <w:spacing w:before="103" w:lineRule="auto" w:line="210"/>
        <w:ind w:right="240"/>
        <w:jc w:val="left"/>
        <w:rPr>
          <w:b/>
          <w:bCs/>
          <w:color w:val="bf0000"/>
          <w:sz w:val="44"/>
          <w:szCs w:val="44"/>
          <w:u w:val="single"/>
          <w:lang w:val="en-US"/>
        </w:rPr>
      </w:pPr>
    </w:p>
    <w:p w14:paraId="F49DAA92">
      <w:pPr>
        <w:pStyle w:val="style66"/>
        <w:spacing w:before="103" w:lineRule="auto" w:line="210"/>
        <w:ind w:right="240"/>
        <w:jc w:val="center"/>
        <w:rPr>
          <w:b/>
          <w:bCs/>
          <w:color w:val="bf0000"/>
          <w:sz w:val="44"/>
          <w:szCs w:val="44"/>
          <w:u w:val="single"/>
          <w:lang w:val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申请"最高人民检察院"的监督与公益诉讼</w:t>
      </w:r>
    </w:p>
    <w:p w14:paraId="42B6DCBF">
      <w:pPr>
        <w:pStyle w:val="style66"/>
        <w:spacing w:before="103" w:lineRule="auto" w:line="210"/>
        <w:ind w:right="240"/>
        <w:jc w:val="center"/>
        <w:rPr>
          <w:sz w:val="22"/>
          <w:szCs w:val="22"/>
        </w:rPr>
      </w:pPr>
      <w:r>
        <w:rPr/>
        <w:drawing>
          <wp:anchor distT="0" distB="0" distL="0" distR="0" simplePos="false" relativeHeight="9" behindDoc="false" locked="false" layoutInCell="true" allowOverlap="true">
            <wp:simplePos x="0" y="0"/>
            <wp:positionH relativeFrom="page">
              <wp:posOffset>500514</wp:posOffset>
            </wp:positionH>
            <wp:positionV relativeFrom="page">
              <wp:posOffset>4384010</wp:posOffset>
            </wp:positionV>
            <wp:extent cx="3295823" cy="6430416"/>
            <wp:effectExtent l="0" t="0" r="0" b="0"/>
            <wp:wrapNone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4128" r="0" b="8103"/>
                    <a:stretch/>
                  </pic:blipFill>
                  <pic:spPr>
                    <a:xfrm rot="0">
                      <a:off x="0" y="0"/>
                      <a:ext cx="3295823" cy="6430416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bCs/>
          <w:color w:val="9933ff"/>
          <w:sz w:val="36"/>
          <w:szCs w:val="36"/>
          <w:u w:val="single"/>
          <w:lang w:val="en-US"/>
        </w:rPr>
        <w:t>总给出"不明确的理由", 群众</w:t>
      </w:r>
      <w:r>
        <w:rPr/>
        <w:drawing>
          <wp:anchor distT="0" distB="0" distL="0" distR="0" simplePos="false" relativeHeight="7" behindDoc="false" locked="false" layoutInCell="true" allowOverlap="true">
            <wp:simplePos x="0" y="0"/>
            <wp:positionH relativeFrom="page">
              <wp:posOffset>4021289</wp:posOffset>
            </wp:positionH>
            <wp:positionV relativeFrom="page">
              <wp:posOffset>4375135</wp:posOffset>
            </wp:positionV>
            <wp:extent cx="3237394" cy="6484073"/>
            <wp:effectExtent l="0" t="0" r="0" b="0"/>
            <wp:wrapNone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808" r="1" b="2794"/>
                    <a:stretch/>
                  </pic:blipFill>
                  <pic:spPr>
                    <a:xfrm rot="0">
                      <a:off x="0" y="0"/>
                      <a:ext cx="3237394" cy="648407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36"/>
          <w:szCs w:val="36"/>
          <w:highlight w:val="none"/>
          <w:u w:val="single"/>
          <w:vertAlign w:val="baseline"/>
          <w:em w:val="none"/>
          <w:lang w:val="en-US" w:bidi="ar-SA" w:eastAsia="en-US"/>
        </w:rPr>
        <w:t>"莫名其妙"</w:t>
      </w:r>
      <w:r>
        <w:rPr>
          <w:b/>
          <w:bCs/>
          <w:color w:val="9933ff"/>
          <w:sz w:val="36"/>
          <w:szCs w:val="36"/>
          <w:u w:val="single"/>
          <w:lang w:val="en-US"/>
        </w:rPr>
        <w:t>只好一直提交</w:t>
      </w:r>
    </w:p>
    <w:sectPr>
      <w:pgSz w:w="12240" w:h="20160" w:orient="portrait"/>
      <w:pgMar w:top="1440" w:right="1800" w:bottom="1440" w:left="180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altName w:val="Times New T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SimSun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SimHei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000247B" w:usb2="00000009" w:usb3="00000000" w:csb0="200001FF" w:csb1="00000000"/>
  </w:font>
  <w:font w:name="微软雅黑">
    <w:altName w:val="微软雅黑"/>
    <w:panose1 w:val="020b0503020000020204"/>
    <w:charset w:val="86"/>
    <w:family w:val="auto"/>
    <w:pitch w:val="default"/>
    <w:sig w:usb0="80000287" w:usb1="2ACF3C50" w:usb2="00000016" w:usb3="00000000" w:csb0="0004001F" w:csb1="FFFF0000"/>
  </w:font>
  <w:font w:name="Microsoft JhengHei">
    <w:altName w:val="Microsoft JhengHei"/>
    <w:panose1 w:val="020b0604030000040204"/>
    <w:charset w:val="88"/>
    <w:family w:val="auto"/>
    <w:pitch w:val="default"/>
    <w:sig w:usb0="000002A7" w:usb1="28CF4400" w:usb2="00000016" w:usb3="00000000" w:csb0="00100009" w:csb1="00000000"/>
  </w:font>
  <w:font w:name="Microsoft YaHe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汉仪书宋二简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汉仪君黑-45简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仿宋_GB2312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4BF14A26"/>
    <w:lvl w:ilvl="0" w:tplc="0409000F">
      <w:start w:val="1"/>
      <w:numFmt w:val="decimal"/>
      <w:lvlText w:val="%1."/>
      <w:lvlJc w:val="left"/>
      <w:pPr>
        <w:ind w:left="421" w:hanging="420"/>
      </w:pPr>
    </w:lvl>
    <w:lvl w:ilvl="1" w:tplc="04090019" w:tentative="1">
      <w:start w:val="1"/>
      <w:numFmt w:val="lowerLetter"/>
      <w:lvlText w:val="%2)"/>
      <w:lvlJc w:val="left"/>
      <w:pPr>
        <w:ind w:left="841" w:hanging="420"/>
      </w:pPr>
    </w:lvl>
    <w:lvl w:ilvl="2" w:tplc="0409001B" w:tentative="1">
      <w:start w:val="1"/>
      <w:numFmt w:val="lowerRoman"/>
      <w:lvlText w:val="%3."/>
      <w:lvlJc w:val="right"/>
      <w:pPr>
        <w:ind w:left="1261" w:hanging="420"/>
      </w:pPr>
    </w:lvl>
    <w:lvl w:ilvl="3" w:tplc="0409000F" w:tentative="1">
      <w:start w:val="1"/>
      <w:numFmt w:val="decimal"/>
      <w:lvlText w:val="%4."/>
      <w:lvlJc w:val="left"/>
      <w:pPr>
        <w:ind w:left="1681" w:hanging="420"/>
      </w:pPr>
    </w:lvl>
    <w:lvl w:ilvl="4" w:tplc="04090019" w:tentative="1">
      <w:start w:val="1"/>
      <w:numFmt w:val="lowerLetter"/>
      <w:lvlText w:val="%5)"/>
      <w:lvlJc w:val="left"/>
      <w:pPr>
        <w:ind w:left="2101" w:hanging="420"/>
      </w:pPr>
    </w:lvl>
    <w:lvl w:ilvl="5" w:tplc="0409001B" w:tentative="1">
      <w:start w:val="1"/>
      <w:numFmt w:val="lowerRoman"/>
      <w:lvlText w:val="%6."/>
      <w:lvlJc w:val="right"/>
      <w:pPr>
        <w:ind w:left="2521" w:hanging="420"/>
      </w:pPr>
    </w:lvl>
    <w:lvl w:ilvl="6" w:tplc="0409000F" w:tentative="1">
      <w:start w:val="1"/>
      <w:numFmt w:val="decimal"/>
      <w:lvlText w:val="%7."/>
      <w:lvlJc w:val="left"/>
      <w:pPr>
        <w:ind w:left="2941" w:hanging="420"/>
      </w:pPr>
    </w:lvl>
    <w:lvl w:ilvl="7" w:tplc="04090019" w:tentative="1">
      <w:start w:val="1"/>
      <w:numFmt w:val="lowerLetter"/>
      <w:lvlText w:val="%8)"/>
      <w:lvlJc w:val="left"/>
      <w:pPr>
        <w:ind w:left="3361" w:hanging="420"/>
      </w:pPr>
    </w:lvl>
    <w:lvl w:ilvl="8" w:tplc="0409001B" w:tentative="1">
      <w:start w:val="1"/>
      <w:numFmt w:val="lowerRoman"/>
      <w:lvlText w:val="%9."/>
      <w:lvlJc w:val="right"/>
      <w:pPr>
        <w:ind w:left="3781" w:hanging="420"/>
      </w:pPr>
    </w:lvl>
  </w:abstractNum>
  <w:abstractNum w:abstractNumId="1">
    <w:nsid w:val="00000001"/>
    <w:multiLevelType w:val="hybridMultilevel"/>
    <w:tmpl w:val="5BB18BE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2"/>
    <w:multiLevelType w:val="hybridMultilevel"/>
    <w:tmpl w:val="99B13A72"/>
    <w:lvl w:ilvl="0" w:tplc="0409000F">
      <w:start w:val="1"/>
      <w:numFmt w:val="decimal"/>
      <w:lvlText w:val="%1."/>
      <w:lvlJc w:val="left"/>
      <w:pPr>
        <w:ind w:left="427" w:hanging="420"/>
      </w:pPr>
    </w:lvl>
    <w:lvl w:ilvl="1" w:tplc="04090019" w:tentative="1">
      <w:start w:val="1"/>
      <w:numFmt w:val="lowerLetter"/>
      <w:lvlText w:val="%2)"/>
      <w:lvlJc w:val="left"/>
      <w:pPr>
        <w:ind w:left="847" w:hanging="420"/>
      </w:pPr>
    </w:lvl>
    <w:lvl w:ilvl="2" w:tplc="0409001B" w:tentative="1">
      <w:start w:val="1"/>
      <w:numFmt w:val="lowerRoman"/>
      <w:lvlText w:val="%3."/>
      <w:lvlJc w:val="right"/>
      <w:pPr>
        <w:ind w:left="1267" w:hanging="420"/>
      </w:pPr>
    </w:lvl>
    <w:lvl w:ilvl="3" w:tplc="0409000F" w:tentative="1">
      <w:start w:val="1"/>
      <w:numFmt w:val="decimal"/>
      <w:lvlText w:val="%4."/>
      <w:lvlJc w:val="left"/>
      <w:pPr>
        <w:ind w:left="1687" w:hanging="420"/>
      </w:pPr>
    </w:lvl>
    <w:lvl w:ilvl="4" w:tplc="04090019" w:tentative="1">
      <w:start w:val="1"/>
      <w:numFmt w:val="lowerLetter"/>
      <w:lvlText w:val="%5)"/>
      <w:lvlJc w:val="left"/>
      <w:pPr>
        <w:ind w:left="2107" w:hanging="420"/>
      </w:pPr>
    </w:lvl>
    <w:lvl w:ilvl="5" w:tplc="0409001B" w:tentative="1">
      <w:start w:val="1"/>
      <w:numFmt w:val="lowerRoman"/>
      <w:lvlText w:val="%6."/>
      <w:lvlJc w:val="right"/>
      <w:pPr>
        <w:ind w:left="2527" w:hanging="420"/>
      </w:pPr>
    </w:lvl>
    <w:lvl w:ilvl="6" w:tplc="0409000F" w:tentative="1">
      <w:start w:val="1"/>
      <w:numFmt w:val="decimal"/>
      <w:lvlText w:val="%7."/>
      <w:lvlJc w:val="left"/>
      <w:pPr>
        <w:ind w:left="2947" w:hanging="420"/>
      </w:pPr>
    </w:lvl>
    <w:lvl w:ilvl="7" w:tplc="04090019" w:tentative="1">
      <w:start w:val="1"/>
      <w:numFmt w:val="lowerLetter"/>
      <w:lvlText w:val="%8)"/>
      <w:lvlJc w:val="left"/>
      <w:pPr>
        <w:ind w:left="3367" w:hanging="420"/>
      </w:pPr>
    </w:lvl>
    <w:lvl w:ilvl="8" w:tplc="0409001B" w:tentative="1">
      <w:start w:val="1"/>
      <w:numFmt w:val="lowerRoman"/>
      <w:lvlText w:val="%9."/>
      <w:lvlJc w:val="right"/>
      <w:pPr>
        <w:ind w:left="3787" w:hanging="420"/>
      </w:pPr>
    </w:lvl>
  </w:abstractNum>
  <w:abstractNum w:abstractNumId="3">
    <w:nsid w:val="00000003"/>
    <w:multiLevelType w:val="hybridMultilevel"/>
    <w:tmpl w:val="8C1B2A59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04"/>
    <w:multiLevelType w:val="hybridMultilevel"/>
    <w:tmpl w:val="9E4C43B1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5"/>
    <w:multiLevelType w:val="hybridMultilevel"/>
    <w:tmpl w:val="28862D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0000006"/>
    <w:multiLevelType w:val="hybridMultilevel"/>
    <w:tmpl w:val="83B2329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0000007"/>
    <w:multiLevelType w:val="hybridMultilevel"/>
    <w:tmpl w:val="AFF744DB"/>
    <w:lvl w:ilvl="0" w:tplc="0409000F">
      <w:start w:val="1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0000008"/>
    <w:multiLevelType w:val="hybridMultilevel"/>
    <w:tmpl w:val="C1E6722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0000009"/>
    <w:multiLevelType w:val="hybridMultilevel"/>
    <w:tmpl w:val="FAE096F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000000A"/>
    <w:multiLevelType w:val="hybridMultilevel"/>
    <w:tmpl w:val="438D19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000000B"/>
    <w:multiLevelType w:val="hybridMultilevel"/>
    <w:tmpl w:val="49ACCFC3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0000000C"/>
    <w:multiLevelType w:val="hybridMultilevel"/>
    <w:tmpl w:val="703AFC4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000000D"/>
    <w:multiLevelType w:val="hybridMultilevel"/>
    <w:tmpl w:val="1E27AB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0000000E"/>
    <w:multiLevelType w:val="hybridMultilevel"/>
    <w:tmpl w:val="E2BBC1F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000000F"/>
    <w:multiLevelType w:val="hybridMultilevel"/>
    <w:tmpl w:val="6B22441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0000010"/>
    <w:multiLevelType w:val="hybridMultilevel"/>
    <w:tmpl w:val="2115085F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00000011"/>
    <w:multiLevelType w:val="hybridMultilevel"/>
    <w:tmpl w:val="DDDC30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00000012"/>
    <w:multiLevelType w:val="hybridMultilevel"/>
    <w:tmpl w:val="AD7238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00000013"/>
    <w:multiLevelType w:val="hybridMultilevel"/>
    <w:tmpl w:val="ACA55F33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0000014"/>
    <w:multiLevelType w:val="hybridMultilevel"/>
    <w:tmpl w:val="37177740"/>
    <w:lvl w:ilvl="0" w:tplc="0409000F">
      <w:start w:val="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00000015"/>
    <w:multiLevelType w:val="hybridMultilevel"/>
    <w:tmpl w:val="E48B929E"/>
    <w:lvl w:ilvl="0" w:tplc="0409000F">
      <w:start w:val="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00000016"/>
    <w:multiLevelType w:val="hybridMultilevel"/>
    <w:tmpl w:val="BC51CF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00000017"/>
    <w:multiLevelType w:val="hybridMultilevel"/>
    <w:tmpl w:val="946EF645"/>
    <w:lvl w:ilvl="0" w:tplc="0409000F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00000018"/>
    <w:multiLevelType w:val="hybridMultilevel"/>
    <w:tmpl w:val="153EF22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00000019"/>
    <w:multiLevelType w:val="hybridMultilevel"/>
    <w:tmpl w:val="153F3F33"/>
    <w:lvl w:ilvl="0" w:tplc="0409000F">
      <w:start w:val="1"/>
      <w:numFmt w:val="upperLetter"/>
      <w:lvlText w:val="%1."/>
      <w:lvlJc w:val="left"/>
      <w:pPr>
        <w:ind w:left="820" w:hanging="420"/>
      </w:p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26">
    <w:nsid w:val="0000001A"/>
    <w:multiLevelType w:val="hybridMultilevel"/>
    <w:tmpl w:val="EA41BF91"/>
    <w:lvl w:ilvl="0" w:tplc="0409000F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0000001B"/>
    <w:multiLevelType w:val="hybridMultilevel"/>
    <w:tmpl w:val="F9A74F11"/>
    <w:lvl w:ilvl="0" w:tplc="0409000F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0000001C"/>
    <w:multiLevelType w:val="hybridMultilevel"/>
    <w:tmpl w:val="A5A47C71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8"/>
  </w:num>
  <w:num w:numId="2">
    <w:abstractNumId w:val="2"/>
  </w:num>
  <w:num w:numId="3">
    <w:abstractNumId w:val="0"/>
  </w:num>
  <w:num w:numId="4">
    <w:abstractNumId w:val="0"/>
  </w:num>
  <w:num w:numId="5">
    <w:abstractNumId w:val="1"/>
  </w:num>
  <w:num w:numId="6">
    <w:abstractNumId w:val="1"/>
  </w:num>
  <w:num w:numId="7">
    <w:abstractNumId w:val="2"/>
  </w:num>
  <w:num w:numId="8">
    <w:abstractNumId w:val="3"/>
  </w:num>
  <w:num w:numId="9">
    <w:abstractNumId w:val="3"/>
  </w:num>
  <w:num w:numId="10">
    <w:abstractNumId w:val="4"/>
  </w:num>
  <w:num w:numId="11">
    <w:abstractNumId w:val="5"/>
  </w:num>
  <w:num w:numId="12">
    <w:abstractNumId w:val="5"/>
  </w:num>
  <w:num w:numId="13">
    <w:abstractNumId w:val="6"/>
  </w:num>
  <w:num w:numId="14">
    <w:abstractNumId w:val="7"/>
  </w:num>
  <w:num w:numId="15">
    <w:abstractNumId w:val="8"/>
  </w:num>
  <w:num w:numId="16">
    <w:abstractNumId w:val="8"/>
  </w:num>
  <w:num w:numId="17">
    <w:abstractNumId w:val="9"/>
  </w:num>
  <w:num w:numId="18">
    <w:abstractNumId w:val="9"/>
  </w:num>
  <w:num w:numId="19">
    <w:abstractNumId w:val="10"/>
  </w:num>
  <w:num w:numId="20">
    <w:abstractNumId w:val="10"/>
  </w:num>
  <w:num w:numId="21">
    <w:abstractNumId w:val="11"/>
  </w:num>
  <w:num w:numId="22">
    <w:abstractNumId w:val="11"/>
  </w:num>
  <w:num w:numId="23">
    <w:abstractNumId w:val="12"/>
  </w:num>
  <w:num w:numId="24">
    <w:abstractNumId w:val="12"/>
  </w:num>
  <w:num w:numId="25">
    <w:abstractNumId w:val="13"/>
  </w:num>
  <w:num w:numId="26">
    <w:abstractNumId w:val="14"/>
  </w:num>
  <w:num w:numId="27">
    <w:abstractNumId w:val="15"/>
  </w:num>
  <w:num w:numId="28">
    <w:abstractNumId w:val="16"/>
  </w:num>
  <w:num w:numId="29">
    <w:abstractNumId w:val="17"/>
  </w:num>
  <w:num w:numId="30">
    <w:abstractNumId w:val="18"/>
  </w:num>
  <w:num w:numId="31">
    <w:abstractNumId w:val="19"/>
  </w:num>
  <w:num w:numId="32">
    <w:abstractNumId w:val="20"/>
  </w:num>
  <w:num w:numId="33">
    <w:abstractNumId w:val="21"/>
  </w:num>
  <w:num w:numId="34">
    <w:abstractNumId w:val="21"/>
  </w:num>
  <w:num w:numId="35">
    <w:abstractNumId w:val="22"/>
  </w:num>
  <w:num w:numId="36">
    <w:abstractNumId w:val="22"/>
  </w:num>
  <w:num w:numId="37">
    <w:abstractNumId w:val="23"/>
  </w:num>
  <w:num w:numId="38">
    <w:abstractNumId w:val="24"/>
  </w:num>
  <w:num w:numId="39">
    <w:abstractNumId w:val="25"/>
  </w:num>
  <w:num w:numId="40">
    <w:abstractNumId w:val="25"/>
  </w:num>
  <w:num w:numId="41">
    <w:abstractNumId w:val="26"/>
  </w:num>
  <w:num w:numId="42">
    <w:abstractNumId w:val="26"/>
  </w:num>
  <w:num w:numId="43">
    <w:abstractNumId w:val="27"/>
  </w:num>
  <w:num w:numId="44">
    <w:abstractNumId w:val="27"/>
  </w:num>
  <w:num w:numId="45">
    <w:abstractNumId w:val="28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displayBackgroundShape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rial" w:cs="Arial" w:eastAsia="Arial" w:hAnsi="Arial"/>
        <w:snapToGrid w:val="false"/>
        <w:color w:val="000000"/>
        <w:kern w:val="0"/>
        <w:sz w:val="21"/>
        <w:szCs w:val="21"/>
        <w:lang w:val="en-US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kinsoku w:val="false"/>
      <w:autoSpaceDE w:val="false"/>
      <w:autoSpaceDN w:val="false"/>
      <w:adjustRightInd w:val="false"/>
      <w:snapToGrid w:val="false"/>
      <w:spacing w:lineRule="auto" w:line="240"/>
      <w:jc w:val="left"/>
      <w:textAlignment w:val="baseline"/>
    </w:pPr>
    <w:rPr>
      <w:noProof/>
      <w:snapToGrid w:val="false"/>
      <w:color w:val="000000"/>
      <w:kern w:val="0"/>
    </w:rPr>
  </w:style>
  <w:style w:type="table" w:customStyle="1" w:styleId="style4097">
    <w:name w:val="Table Normal"/>
    <w:next w:val="style4097"/>
    <w:qFormat/>
    <w:pPr/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66">
    <w:name w:val="Body Text"/>
    <w:basedOn w:val="style0"/>
    <w:next w:val="style66"/>
    <w:qFormat/>
    <w:pPr/>
    <w:rPr>
      <w:rFonts w:ascii="Microsoft YaHei" w:cs="Microsoft YaHei" w:eastAsia="Microsoft YaHei" w:hAnsi="Microsoft YaHei"/>
      <w:sz w:val="24"/>
      <w:szCs w:val="24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34"/>
    <w:pPr>
      <w:ind w:firstLine="420" w:firstLineChars="200"/>
    </w:pPr>
    <w:rPr/>
  </w:style>
  <w:style w:type="character" w:styleId="style85">
    <w:name w:val="Hyperlink"/>
    <w:basedOn w:val="style65"/>
    <w:next w:val="style85"/>
    <w:rPr>
      <w:color w:val="0000ff"/>
      <w:u w:val="single"/>
    </w:rPr>
  </w:style>
  <w:style w:type="character" w:default="1" w:styleId="style65">
    <w:name w:val="Default Paragraph Font"/>
    <w:next w:val="style65"/>
    <w:uiPriority w:val="1"/>
  </w:style>
  <w:style w:type="paragraph" w:styleId="style31">
    <w:name w:val="header"/>
    <w:basedOn w:val="style0"/>
    <w:next w:val="style31"/>
    <w:pPr>
      <w:widowControl w:val="false"/>
      <w:tabs>
        <w:tab w:val="center" w:leader="none" w:pos="4140"/>
        <w:tab w:val="right" w:leader="none" w:pos="8300"/>
      </w:tabs>
      <w:snapToGrid w:val="false"/>
      <w:spacing w:after="0" w:lineRule="auto" w:line="240"/>
      <w:jc w:val="both"/>
      <w:outlineLvl w:val="9"/>
    </w:pPr>
    <w:rPr>
      <w:rFonts w:ascii="Calibri" w:cs="Times New Roman" w:eastAsia="宋体" w:hAnsi="Calibri"/>
      <w:kern w:val="2"/>
      <w:sz w:val="18"/>
      <w:szCs w:val="24"/>
      <w:lang w:val="en-US" w:bidi="ar-SA" w:eastAsia="zh-CN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9.jpeg"/><Relationship Id="rId10" Type="http://schemas.openxmlformats.org/officeDocument/2006/relationships/image" Target="media/image8.jpeg"/><Relationship Id="rId13" Type="http://schemas.openxmlformats.org/officeDocument/2006/relationships/fontTable" Target="fontTable.xml"/><Relationship Id="rId12" Type="http://schemas.openxmlformats.org/officeDocument/2006/relationships/styles" Target="styles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image" Target="media/image7.jpeg"/><Relationship Id="rId15" Type="http://schemas.openxmlformats.org/officeDocument/2006/relationships/theme" Target="theme/theme1.xml"/><Relationship Id="rId14" Type="http://schemas.openxmlformats.org/officeDocument/2006/relationships/settings" Target="settings.xml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3986</Words>
  <Characters>4488</Characters>
  <Application>WPS Office</Application>
  <Paragraphs>180</Paragraphs>
  <CharactersWithSpaces>5012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2025-08-01T17:15:01Z</dcterms:created>
  <dc:creator>WPS Office</dc:creator>
  <lastModifiedBy>2312DRA50C</lastModifiedBy>
  <dcterms:modified xsi:type="dcterms:W3CDTF">2025-09-06T07:29:57Z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ICV">
    <vt:lpwstr>dbd5ba645faa4b59a19cc20b09349428_23</vt:lpwstr>
  </property>
</Properties>
</file>